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C513CB">
        <w:rPr>
          <w:rFonts w:ascii="Arial" w:hAnsi="Arial" w:cs="Arial"/>
          <w:sz w:val="24"/>
          <w:szCs w:val="24"/>
        </w:rPr>
        <w:t>9853-1/2025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513C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2025. március 27-ei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606A59">
        <w:rPr>
          <w:rFonts w:ascii="Arial" w:hAnsi="Arial" w:cs="Arial"/>
          <w:sz w:val="24"/>
          <w:szCs w:val="24"/>
        </w:rPr>
        <w:t>Kozma Sándorné és Kozma Sándor</w:t>
      </w:r>
      <w:r w:rsidR="00310304">
        <w:rPr>
          <w:rFonts w:ascii="Arial" w:hAnsi="Arial" w:cs="Arial"/>
          <w:sz w:val="24"/>
          <w:szCs w:val="24"/>
        </w:rPr>
        <w:t xml:space="preserve"> </w:t>
      </w:r>
      <w:r w:rsidR="009B4FA0">
        <w:rPr>
          <w:rFonts w:ascii="Arial" w:hAnsi="Arial" w:cs="Arial"/>
          <w:sz w:val="24"/>
          <w:szCs w:val="24"/>
        </w:rPr>
        <w:t>ingatlan felajánlása</w:t>
      </w:r>
      <w:r w:rsidR="00E761B8">
        <w:rPr>
          <w:rFonts w:ascii="Arial" w:hAnsi="Arial" w:cs="Arial"/>
          <w:sz w:val="24"/>
          <w:szCs w:val="24"/>
        </w:rPr>
        <w:t xml:space="preserve"> az</w:t>
      </w:r>
      <w:r w:rsidR="009B4FA0">
        <w:rPr>
          <w:rFonts w:ascii="Arial" w:hAnsi="Arial" w:cs="Arial"/>
          <w:sz w:val="24"/>
          <w:szCs w:val="24"/>
        </w:rPr>
        <w:t xml:space="preserve"> Önkormányzat részére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C513CB">
        <w:rPr>
          <w:rFonts w:ascii="Arial" w:hAnsi="Arial" w:cs="Arial"/>
          <w:sz w:val="24"/>
          <w:szCs w:val="24"/>
        </w:rPr>
        <w:t>Naszádos Péter</w:t>
      </w:r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13CB" w:rsidRPr="00D55A4D" w:rsidRDefault="00C513CB" w:rsidP="00C513CB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 xml:space="preserve">Készítette: </w:t>
      </w:r>
      <w:r w:rsidRPr="00D55A4D">
        <w:rPr>
          <w:rFonts w:ascii="Arial" w:hAnsi="Arial" w:cs="Arial"/>
          <w:b/>
          <w:sz w:val="24"/>
          <w:szCs w:val="24"/>
        </w:rPr>
        <w:tab/>
      </w:r>
      <w:r w:rsidRPr="00D55A4D">
        <w:rPr>
          <w:rFonts w:ascii="Arial" w:hAnsi="Arial" w:cs="Arial"/>
          <w:sz w:val="24"/>
          <w:szCs w:val="24"/>
        </w:rPr>
        <w:t>dr. Keserű Klaudia nemzetközi kapcsolatok címzetes vezető főtanácsos</w:t>
      </w:r>
    </w:p>
    <w:p w:rsidR="00C513CB" w:rsidRPr="00D55A4D" w:rsidRDefault="00C513CB" w:rsidP="00C513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513CB" w:rsidRPr="00D55A4D" w:rsidRDefault="00C513CB" w:rsidP="00C513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>Megtárgyalta:</w:t>
      </w:r>
      <w:r w:rsidRPr="00D55A4D">
        <w:rPr>
          <w:rFonts w:ascii="Arial" w:hAnsi="Arial" w:cs="Arial"/>
          <w:sz w:val="24"/>
          <w:szCs w:val="24"/>
        </w:rPr>
        <w:t xml:space="preserve"> </w:t>
      </w:r>
      <w:r w:rsidRPr="00D55A4D">
        <w:rPr>
          <w:rFonts w:ascii="Arial" w:hAnsi="Arial" w:cs="Arial"/>
          <w:sz w:val="24"/>
          <w:szCs w:val="24"/>
        </w:rPr>
        <w:tab/>
        <w:t>Pénzügyi, Városfejlesztési és Ügyrendi Bizottság</w:t>
      </w:r>
    </w:p>
    <w:p w:rsidR="006B0E68" w:rsidRPr="00AC69D2" w:rsidRDefault="006B0E6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513CB">
        <w:rPr>
          <w:rFonts w:ascii="Arial" w:hAnsi="Arial" w:cs="Arial"/>
          <w:sz w:val="24"/>
          <w:szCs w:val="24"/>
        </w:rPr>
        <w:t>Naszádos Péter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4A4001" w:rsidRDefault="00566920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 Önkormányzatnál 2023. szeptember 06. napján került </w:t>
      </w:r>
      <w:r w:rsidR="00D76E7D">
        <w:rPr>
          <w:rFonts w:ascii="Arial" w:hAnsi="Arial" w:cs="Arial"/>
          <w:iCs/>
        </w:rPr>
        <w:t>iktatásra Kozma Sándorné és Kozma Sándor megkeresése a kizárólagos tulajdonukat képező Hévíz 1558/9. hrsz-ú, 1056 m² alapterületű „gazdasági épület, udvar” megjelölésű ingatlan</w:t>
      </w:r>
      <w:r w:rsidR="00C513CB">
        <w:rPr>
          <w:rFonts w:ascii="Arial" w:hAnsi="Arial" w:cs="Arial"/>
          <w:iCs/>
        </w:rPr>
        <w:t>ra</w:t>
      </w:r>
      <w:r w:rsidR="00D76E7D">
        <w:rPr>
          <w:rFonts w:ascii="Arial" w:hAnsi="Arial" w:cs="Arial"/>
          <w:iCs/>
        </w:rPr>
        <w:t xml:space="preserve"> vonatkoz</w:t>
      </w:r>
      <w:r w:rsidR="00C513CB">
        <w:rPr>
          <w:rFonts w:ascii="Arial" w:hAnsi="Arial" w:cs="Arial"/>
          <w:iCs/>
        </w:rPr>
        <w:t>óan</w:t>
      </w:r>
      <w:r w:rsidR="00D76E7D">
        <w:rPr>
          <w:rFonts w:ascii="Arial" w:hAnsi="Arial" w:cs="Arial"/>
          <w:iCs/>
        </w:rPr>
        <w:t>. Az ingatlanon a korábbi rossz állapotú pince elbontásra került, és az így felszabaduló a Helyi építési szabályzatról szóló 45/2016. (XII. 22.) számú rendeletben meghatározott „közút” részére kiszabályozott területet Hévíz Város Önkormányzatnak szeretnék felajánlani. A térítésmentes átadásért kér</w:t>
      </w:r>
      <w:r w:rsidR="00C513CB">
        <w:rPr>
          <w:rFonts w:ascii="Arial" w:hAnsi="Arial" w:cs="Arial"/>
          <w:iCs/>
        </w:rPr>
        <w:t>ték</w:t>
      </w:r>
      <w:r w:rsidR="00D76E7D">
        <w:rPr>
          <w:rFonts w:ascii="Arial" w:hAnsi="Arial" w:cs="Arial"/>
          <w:iCs/>
        </w:rPr>
        <w:t xml:space="preserve"> az Önkormányzatot az ügyvédi, geodéziai és eljárási költségek átvállalására. </w:t>
      </w:r>
    </w:p>
    <w:p w:rsidR="00C513CB" w:rsidRPr="00D72197" w:rsidRDefault="00C513CB" w:rsidP="00D72197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A térképen is látható gazdasági épület egy része az Önkormányzat tulajdonában álló Hévíz 1558/11. hrsz-ú „</w:t>
      </w:r>
      <w:proofErr w:type="spellStart"/>
      <w:r>
        <w:rPr>
          <w:rFonts w:ascii="Arial" w:hAnsi="Arial" w:cs="Arial"/>
        </w:rPr>
        <w:t>kozforgalom</w:t>
      </w:r>
      <w:proofErr w:type="spellEnd"/>
      <w:r>
        <w:rPr>
          <w:rFonts w:ascii="Arial" w:hAnsi="Arial" w:cs="Arial"/>
        </w:rPr>
        <w:t xml:space="preserve"> elől el nem zárt magánút” ingatlanba </w:t>
      </w:r>
      <w:r w:rsidR="00D72197">
        <w:rPr>
          <w:rFonts w:ascii="Arial" w:hAnsi="Arial" w:cs="Arial"/>
        </w:rPr>
        <w:t xml:space="preserve">esett. Az ingatlan </w:t>
      </w:r>
      <w:r>
        <w:rPr>
          <w:rFonts w:ascii="Arial" w:hAnsi="Arial" w:cs="Arial"/>
        </w:rPr>
        <w:t>átvétele</w:t>
      </w:r>
      <w:r w:rsidR="00D72197">
        <w:rPr>
          <w:rFonts w:ascii="Arial" w:hAnsi="Arial" w:cs="Arial"/>
        </w:rPr>
        <w:t xml:space="preserve"> azért is fontos</w:t>
      </w:r>
      <w:r>
        <w:rPr>
          <w:rFonts w:ascii="Arial" w:hAnsi="Arial" w:cs="Arial"/>
        </w:rPr>
        <w:t>, hogy az út határvonalát a szabályozási tervnek megfelelően tudjuk rendezni.</w:t>
      </w:r>
    </w:p>
    <w:p w:rsidR="009031BF" w:rsidRDefault="009031BF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4A4001" w:rsidRDefault="009031BF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  <w:r>
        <w:rPr>
          <w:noProof/>
        </w:rPr>
        <w:drawing>
          <wp:inline distT="0" distB="0" distL="0" distR="0" wp14:anchorId="5E7606E5" wp14:editId="12C2F216">
            <wp:extent cx="3514113" cy="239077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1628" cy="24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BF" w:rsidRDefault="009031BF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5B588F" w:rsidRDefault="00D72197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159/2023. IX. 28.) számú határozatában akként döntött, hogy a felajánlást „közút” kialakítása céljából elfogadja, és felhatalmazta a polgármestert a szükséges tárgyalások lefolytatására, a telekalakítási eljárás megindítására, valamint a szerződés tervezetének előkészítésére.</w:t>
      </w:r>
    </w:p>
    <w:p w:rsidR="00D72197" w:rsidRDefault="00D72197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D72197" w:rsidRPr="005B588F" w:rsidRDefault="00D72197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ingatlan vonatkozásában a </w:t>
      </w:r>
      <w:r w:rsidR="008C6705">
        <w:rPr>
          <w:rFonts w:ascii="Arial" w:hAnsi="Arial" w:cs="Arial"/>
        </w:rPr>
        <w:t xml:space="preserve">záradékolt </w:t>
      </w:r>
      <w:r>
        <w:rPr>
          <w:rFonts w:ascii="Arial" w:hAnsi="Arial" w:cs="Arial"/>
        </w:rPr>
        <w:t>telekalakítási vázrajz</w:t>
      </w:r>
      <w:r w:rsidR="008C6705">
        <w:rPr>
          <w:rFonts w:ascii="Arial" w:hAnsi="Arial" w:cs="Arial"/>
        </w:rPr>
        <w:t xml:space="preserve"> (1. számú melléklet)</w:t>
      </w:r>
      <w:r>
        <w:rPr>
          <w:rFonts w:ascii="Arial" w:hAnsi="Arial" w:cs="Arial"/>
        </w:rPr>
        <w:t xml:space="preserve">, valamint a szerződés tervezete </w:t>
      </w:r>
      <w:r w:rsidR="008C6705">
        <w:rPr>
          <w:rFonts w:ascii="Arial" w:hAnsi="Arial" w:cs="Arial"/>
        </w:rPr>
        <w:t xml:space="preserve">(2. számú melléklet) </w:t>
      </w:r>
      <w:r>
        <w:rPr>
          <w:rFonts w:ascii="Arial" w:hAnsi="Arial" w:cs="Arial"/>
        </w:rPr>
        <w:t>elkészült, ezek jelen előterjesztés mellékletét képezik.</w:t>
      </w:r>
    </w:p>
    <w:p w:rsidR="005B588F" w:rsidRDefault="005B588F" w:rsidP="005B588F">
      <w:pPr>
        <w:pStyle w:val="Listaszerbekezds"/>
        <w:spacing w:after="0"/>
        <w:ind w:left="-426" w:right="-426"/>
        <w:jc w:val="center"/>
        <w:rPr>
          <w:rFonts w:ascii="Arial" w:hAnsi="Arial" w:cs="Arial"/>
        </w:rPr>
      </w:pPr>
    </w:p>
    <w:p w:rsidR="00EC59B5" w:rsidRPr="009729E2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9729E2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EC59B5" w:rsidRPr="009729E2" w:rsidRDefault="00EC59B5" w:rsidP="00EC59B5">
      <w:pPr>
        <w:spacing w:after="0"/>
        <w:ind w:left="-426" w:right="-567"/>
        <w:jc w:val="both"/>
        <w:rPr>
          <w:rFonts w:ascii="Arial" w:hAnsi="Arial" w:cs="Arial"/>
        </w:rPr>
      </w:pPr>
    </w:p>
    <w:p w:rsidR="00404F27" w:rsidRPr="009729E2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9729E2">
        <w:rPr>
          <w:rFonts w:ascii="Arial" w:hAnsi="Arial" w:cs="Arial"/>
          <w:bCs/>
        </w:rPr>
        <w:t>A Nemzeti Vagyonról szóló 2011. évi CXCVI. törvény a következőket mondja ki:</w:t>
      </w:r>
    </w:p>
    <w:p w:rsidR="00404F27" w:rsidRPr="009729E2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9729E2">
        <w:rPr>
          <w:rFonts w:ascii="Arial" w:hAnsi="Arial" w:cs="Arial"/>
          <w:bCs/>
        </w:rPr>
        <w:t xml:space="preserve">5. § </w:t>
      </w:r>
      <w:r w:rsidRPr="009729E2">
        <w:rPr>
          <w:rFonts w:ascii="Arial" w:hAnsi="Arial" w:cs="Arial"/>
        </w:rPr>
        <w:t>(3) A helyi önkormányzat kizárólagos tulajdonát képező nemzeti vagyonba tartoznak</w:t>
      </w:r>
    </w:p>
    <w:p w:rsidR="00404F27" w:rsidRPr="009729E2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9729E2">
        <w:rPr>
          <w:rFonts w:ascii="Arial" w:hAnsi="Arial" w:cs="Arial"/>
          <w:iCs/>
        </w:rPr>
        <w:t xml:space="preserve">a) </w:t>
      </w:r>
      <w:r w:rsidRPr="009729E2">
        <w:rPr>
          <w:rFonts w:ascii="Arial" w:hAnsi="Arial" w:cs="Arial"/>
        </w:rPr>
        <w:t>a helyi közutak és műtárgyaik,</w:t>
      </w:r>
    </w:p>
    <w:p w:rsidR="00404F27" w:rsidRPr="009729E2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9729E2">
        <w:rPr>
          <w:rFonts w:ascii="Arial" w:hAnsi="Arial" w:cs="Arial"/>
          <w:iCs/>
        </w:rPr>
        <w:t xml:space="preserve">b) </w:t>
      </w:r>
      <w:r w:rsidRPr="009729E2">
        <w:rPr>
          <w:rFonts w:ascii="Arial" w:hAnsi="Arial" w:cs="Arial"/>
        </w:rPr>
        <w:t>a helyi önkormányzat tulajdonában álló terek, parkok,</w:t>
      </w:r>
    </w:p>
    <w:p w:rsidR="00404F27" w:rsidRPr="00C02F08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9729E2">
        <w:rPr>
          <w:rFonts w:ascii="Arial" w:hAnsi="Arial" w:cs="Arial"/>
          <w:iCs/>
        </w:rPr>
        <w:t xml:space="preserve">c) </w:t>
      </w:r>
      <w:r w:rsidRPr="009729E2">
        <w:rPr>
          <w:rFonts w:ascii="Arial" w:hAnsi="Arial" w:cs="Arial"/>
        </w:rPr>
        <w:t>a helyi önkormányzat tulajdonában</w:t>
      </w:r>
      <w:r w:rsidRPr="00C02F08">
        <w:rPr>
          <w:rFonts w:ascii="Arial" w:hAnsi="Arial" w:cs="Arial"/>
        </w:rPr>
        <w:t xml:space="preserve">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04F27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d) </w:t>
      </w:r>
      <w:r w:rsidRPr="00C02F08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C12E4E" w:rsidRPr="00D72197" w:rsidRDefault="00C12E4E" w:rsidP="00D72197">
      <w:pPr>
        <w:spacing w:after="0"/>
        <w:ind w:right="-426"/>
        <w:jc w:val="both"/>
        <w:rPr>
          <w:rFonts w:ascii="Arial" w:hAnsi="Arial" w:cs="Arial"/>
        </w:rPr>
      </w:pPr>
    </w:p>
    <w:p w:rsidR="00E761B8" w:rsidRPr="009729E2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9729E2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E761B8" w:rsidRPr="009729E2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9729E2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9729E2">
        <w:rPr>
          <w:rFonts w:ascii="Arial" w:hAnsi="Arial" w:cs="Arial"/>
          <w:bCs/>
        </w:rPr>
        <w:t>A 7. §</w:t>
      </w:r>
      <w:r w:rsidRPr="009729E2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940340" w:rsidRPr="009729E2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9729E2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9729E2">
        <w:rPr>
          <w:sz w:val="22"/>
          <w:szCs w:val="22"/>
        </w:rPr>
        <w:t>Az ingatlan</w:t>
      </w:r>
      <w:r w:rsidR="00D72197" w:rsidRPr="009729E2">
        <w:rPr>
          <w:sz w:val="22"/>
          <w:szCs w:val="22"/>
        </w:rPr>
        <w:t>rész átvételével kapcsolatos költségek a következők</w:t>
      </w:r>
      <w:r w:rsidR="00940340" w:rsidRPr="009729E2">
        <w:rPr>
          <w:sz w:val="22"/>
          <w:szCs w:val="22"/>
        </w:rPr>
        <w:t>:</w:t>
      </w:r>
    </w:p>
    <w:p w:rsidR="00940340" w:rsidRPr="009729E2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9729E2">
        <w:rPr>
          <w:sz w:val="22"/>
          <w:szCs w:val="22"/>
        </w:rPr>
        <w:t>ügyvédi díj (</w:t>
      </w:r>
      <w:r w:rsidR="00D02018" w:rsidRPr="009729E2">
        <w:rPr>
          <w:sz w:val="22"/>
          <w:szCs w:val="22"/>
        </w:rPr>
        <w:t>ajándékozási</w:t>
      </w:r>
      <w:r w:rsidRPr="009729E2">
        <w:rPr>
          <w:sz w:val="22"/>
          <w:szCs w:val="22"/>
        </w:rPr>
        <w:t xml:space="preserve"> szerződés)</w:t>
      </w:r>
    </w:p>
    <w:p w:rsidR="00940340" w:rsidRPr="009729E2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9729E2">
        <w:rPr>
          <w:sz w:val="22"/>
          <w:szCs w:val="22"/>
        </w:rPr>
        <w:t>földhivatali bejegyzési illeték</w:t>
      </w:r>
    </w:p>
    <w:p w:rsidR="009A1A0D" w:rsidRPr="009729E2" w:rsidRDefault="009A1A0D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9729E2">
        <w:rPr>
          <w:sz w:val="22"/>
          <w:szCs w:val="22"/>
        </w:rPr>
        <w:t>földmérési díj és a kapcsolódó eljárási díjak</w:t>
      </w:r>
    </w:p>
    <w:p w:rsidR="00940340" w:rsidRPr="009729E2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 xml:space="preserve">A felmerülő eljárási költségekre a forrás </w:t>
      </w:r>
      <w:r w:rsidR="009A1A0D" w:rsidRPr="009A1A0D">
        <w:rPr>
          <w:sz w:val="22"/>
          <w:szCs w:val="22"/>
        </w:rPr>
        <w:t>Hévíz Város Önkormányzat 202</w:t>
      </w:r>
      <w:r w:rsidR="00D72197">
        <w:rPr>
          <w:sz w:val="22"/>
          <w:szCs w:val="22"/>
        </w:rPr>
        <w:t>5</w:t>
      </w:r>
      <w:r w:rsidR="009A1A0D" w:rsidRPr="009A1A0D">
        <w:rPr>
          <w:sz w:val="22"/>
          <w:szCs w:val="22"/>
        </w:rPr>
        <w:t xml:space="preserve">. évi költségvetéséről szóló </w:t>
      </w:r>
      <w:r w:rsidR="00D72197">
        <w:rPr>
          <w:sz w:val="22"/>
          <w:szCs w:val="22"/>
        </w:rPr>
        <w:t>3/2025</w:t>
      </w:r>
      <w:r w:rsidR="009A1A0D" w:rsidRPr="009A1A0D">
        <w:rPr>
          <w:sz w:val="22"/>
          <w:szCs w:val="22"/>
        </w:rPr>
        <w:t xml:space="preserve">. (II. </w:t>
      </w:r>
      <w:r w:rsidR="00D72197">
        <w:rPr>
          <w:sz w:val="22"/>
          <w:szCs w:val="22"/>
        </w:rPr>
        <w:t>23</w:t>
      </w:r>
      <w:r w:rsidR="009A1A0D" w:rsidRPr="009A1A0D">
        <w:rPr>
          <w:sz w:val="22"/>
          <w:szCs w:val="22"/>
        </w:rPr>
        <w:t xml:space="preserve">.) rendelet 13. melléklet </w:t>
      </w:r>
      <w:r w:rsidR="00D72197">
        <w:rPr>
          <w:sz w:val="22"/>
          <w:szCs w:val="22"/>
        </w:rPr>
        <w:t>5</w:t>
      </w:r>
      <w:r w:rsidR="009A1A0D" w:rsidRPr="009A1A0D">
        <w:rPr>
          <w:sz w:val="22"/>
          <w:szCs w:val="22"/>
        </w:rPr>
        <w:t xml:space="preserve">4. sora terhére </w:t>
      </w:r>
      <w:r w:rsidRPr="00CC7A12">
        <w:rPr>
          <w:sz w:val="22"/>
          <w:szCs w:val="22"/>
        </w:rPr>
        <w:t>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Főépítészével történ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</w:t>
      </w:r>
      <w:r w:rsidR="009A1A0D">
        <w:rPr>
          <w:sz w:val="22"/>
          <w:szCs w:val="22"/>
        </w:rPr>
        <w:t>tervnek megfelel</w:t>
      </w:r>
      <w:r w:rsidR="009A0220">
        <w:rPr>
          <w:sz w:val="22"/>
          <w:szCs w:val="22"/>
        </w:rPr>
        <w:t xml:space="preserve">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D72197" w:rsidRDefault="00D72197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8C6705" w:rsidRDefault="008C6705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1268A8">
        <w:rPr>
          <w:rFonts w:ascii="Arial" w:eastAsia="Arial" w:hAnsi="Arial" w:cs="Arial"/>
          <w:color w:val="000000"/>
          <w:lang w:eastAsia="hu-HU" w:bidi="hu-HU"/>
        </w:rPr>
        <w:t>Kozma Sándorné és Kozma Sándor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tulajdonában lévő Hévíz </w:t>
      </w:r>
      <w:r w:rsidR="006E2749">
        <w:rPr>
          <w:rFonts w:ascii="Arial" w:eastAsia="Arial" w:hAnsi="Arial" w:cs="Arial"/>
          <w:color w:val="000000"/>
          <w:lang w:eastAsia="hu-HU" w:bidi="hu-HU"/>
        </w:rPr>
        <w:t>1558/</w:t>
      </w:r>
      <w:r w:rsidR="00AE2823">
        <w:rPr>
          <w:rFonts w:ascii="Arial" w:eastAsia="Arial" w:hAnsi="Arial" w:cs="Arial"/>
          <w:color w:val="000000"/>
          <w:lang w:eastAsia="hu-HU" w:bidi="hu-HU"/>
        </w:rPr>
        <w:t>9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Pr="00D02018">
        <w:rPr>
          <w:rFonts w:ascii="Arial" w:eastAsia="Arial" w:hAnsi="Arial" w:cs="Arial"/>
          <w:color w:val="000000"/>
          <w:lang w:eastAsia="hu-HU" w:bidi="hu-HU"/>
        </w:rPr>
        <w:t>hrsz-ú ingatlan</w:t>
      </w:r>
      <w:r w:rsidR="001268A8">
        <w:rPr>
          <w:rFonts w:ascii="Arial" w:eastAsia="Arial" w:hAnsi="Arial" w:cs="Arial"/>
          <w:color w:val="000000"/>
          <w:lang w:eastAsia="hu-HU" w:bidi="hu-HU"/>
        </w:rPr>
        <w:t xml:space="preserve"> rendezési tervben meghatározott részének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E58C1" w:rsidRDefault="00DE58C1" w:rsidP="00DE58C1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>
        <w:rPr>
          <w:rFonts w:ascii="Arial" w:eastAsia="Arial" w:hAnsi="Arial" w:cs="Arial"/>
          <w:color w:val="000000"/>
          <w:lang w:eastAsia="hu-HU" w:bidi="hu-HU"/>
        </w:rPr>
        <w:t>az ajándékozási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szerződés</w:t>
      </w:r>
      <w:r>
        <w:rPr>
          <w:rFonts w:ascii="Arial" w:eastAsia="Arial" w:hAnsi="Arial" w:cs="Arial"/>
          <w:color w:val="000000"/>
          <w:lang w:eastAsia="hu-HU" w:bidi="hu-HU"/>
        </w:rPr>
        <w:t>, valamint a vonatkozó iratok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aláírására.</w:t>
      </w:r>
    </w:p>
    <w:p w:rsidR="00A00BCE" w:rsidRPr="00A00BCE" w:rsidRDefault="00A00BCE" w:rsidP="00A00BCE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CC7A12" w:rsidRDefault="00CC7A12" w:rsidP="00EA3A4B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A Képviselő-testület a felmerülő eljárási költségekre a forrást </w:t>
      </w:r>
      <w:r w:rsidR="00A00BCE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>Hévíz Város Önkormányzat 202</w:t>
      </w:r>
      <w:r w:rsidR="00DE58C1">
        <w:rPr>
          <w:rFonts w:ascii="Arial" w:eastAsia="Arial" w:hAnsi="Arial" w:cs="Arial"/>
          <w:color w:val="000000"/>
          <w:lang w:eastAsia="hu-HU" w:bidi="hu-HU"/>
        </w:rPr>
        <w:t>5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. évi költségvetéséről szóló </w:t>
      </w:r>
      <w:r w:rsidR="00DE58C1">
        <w:rPr>
          <w:rFonts w:ascii="Arial" w:eastAsia="Arial" w:hAnsi="Arial" w:cs="Arial"/>
          <w:color w:val="000000"/>
          <w:lang w:eastAsia="hu-HU" w:bidi="hu-HU"/>
        </w:rPr>
        <w:t>3/2025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. (II. </w:t>
      </w:r>
      <w:r w:rsidR="00DE58C1">
        <w:rPr>
          <w:rFonts w:ascii="Arial" w:eastAsia="Arial" w:hAnsi="Arial" w:cs="Arial"/>
          <w:color w:val="000000"/>
          <w:lang w:eastAsia="hu-HU" w:bidi="hu-HU"/>
        </w:rPr>
        <w:t>23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>.) rendelet 13. melléklet</w:t>
      </w:r>
      <w:r w:rsidR="00DE58C1">
        <w:rPr>
          <w:rFonts w:ascii="Arial" w:eastAsia="Arial" w:hAnsi="Arial" w:cs="Arial"/>
          <w:color w:val="000000"/>
          <w:lang w:eastAsia="hu-HU" w:bidi="hu-HU"/>
        </w:rPr>
        <w:t>ének 54. sora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terhére biztosítja. </w:t>
      </w:r>
    </w:p>
    <w:p w:rsidR="00D02018" w:rsidRDefault="00D02018" w:rsidP="00D02018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9729E2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9729E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9729E2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DE58C1" w:rsidRPr="009729E2">
        <w:rPr>
          <w:rFonts w:ascii="Arial" w:eastAsia="Arial" w:hAnsi="Arial" w:cs="Arial"/>
          <w:color w:val="000000"/>
          <w:lang w:eastAsia="hu-HU" w:bidi="hu-HU"/>
        </w:rPr>
        <w:t>Naszádos Péter</w:t>
      </w:r>
      <w:r w:rsidRPr="009729E2">
        <w:rPr>
          <w:rFonts w:ascii="Arial" w:eastAsia="Arial" w:hAnsi="Arial" w:cs="Arial"/>
          <w:color w:val="000000"/>
          <w:lang w:eastAsia="hu-HU" w:bidi="hu-HU"/>
        </w:rPr>
        <w:t xml:space="preserve"> polgármester</w:t>
      </w:r>
    </w:p>
    <w:p w:rsidR="00D02018" w:rsidRPr="009729E2" w:rsidRDefault="00EC59B5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9729E2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D02018" w:rsidRPr="009729E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="00D02018" w:rsidRPr="009729E2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A00BCE" w:rsidRPr="009729E2">
        <w:rPr>
          <w:rFonts w:ascii="Arial" w:eastAsia="Arial" w:hAnsi="Arial" w:cs="Arial"/>
          <w:color w:val="000000"/>
          <w:lang w:eastAsia="hu-HU" w:bidi="hu-HU"/>
        </w:rPr>
        <w:t>202</w:t>
      </w:r>
      <w:r w:rsidR="00DE58C1" w:rsidRPr="009729E2">
        <w:rPr>
          <w:rFonts w:ascii="Arial" w:eastAsia="Arial" w:hAnsi="Arial" w:cs="Arial"/>
          <w:color w:val="000000"/>
          <w:lang w:eastAsia="hu-HU" w:bidi="hu-HU"/>
        </w:rPr>
        <w:t>5</w:t>
      </w:r>
      <w:r w:rsidR="00A00BCE" w:rsidRPr="009729E2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="00DE58C1" w:rsidRPr="009729E2">
        <w:rPr>
          <w:rFonts w:ascii="Arial" w:eastAsia="Arial" w:hAnsi="Arial" w:cs="Arial"/>
          <w:color w:val="000000"/>
          <w:lang w:eastAsia="hu-HU" w:bidi="hu-HU"/>
        </w:rPr>
        <w:t>június</w:t>
      </w:r>
      <w:r w:rsidR="00A00BCE" w:rsidRPr="009729E2">
        <w:rPr>
          <w:rFonts w:ascii="Arial" w:eastAsia="Arial" w:hAnsi="Arial" w:cs="Arial"/>
          <w:color w:val="000000"/>
          <w:lang w:eastAsia="hu-HU" w:bidi="hu-HU"/>
        </w:rPr>
        <w:t xml:space="preserve"> 30</w:t>
      </w:r>
      <w:r w:rsidR="00D02018" w:rsidRPr="009729E2">
        <w:rPr>
          <w:rFonts w:ascii="Arial" w:eastAsia="Arial" w:hAnsi="Arial" w:cs="Arial"/>
          <w:color w:val="000000"/>
          <w:lang w:eastAsia="hu-HU" w:bidi="hu-HU"/>
        </w:rPr>
        <w:t>.</w:t>
      </w:r>
    </w:p>
    <w:p w:rsidR="008E2138" w:rsidRPr="009729E2" w:rsidRDefault="008E2138">
      <w:bookmarkStart w:id="0" w:name="_GoBack"/>
      <w:bookmarkEnd w:id="0"/>
    </w:p>
    <w:p w:rsidR="00404F27" w:rsidRDefault="00404F27"/>
    <w:p w:rsidR="00404F27" w:rsidRPr="00DE7AC7" w:rsidRDefault="00404F27" w:rsidP="00A00BCE">
      <w:pPr>
        <w:jc w:val="center"/>
        <w:rPr>
          <w:rFonts w:ascii="Arial" w:hAnsi="Arial" w:cs="Arial"/>
        </w:rPr>
      </w:pP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</w:rPr>
      </w:pPr>
    </w:p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5C3B28" w:rsidRDefault="005C3B28">
      <w:pPr>
        <w:sectPr w:rsidR="005C3B28" w:rsidSect="008C5EAF">
          <w:footerReference w:type="even" r:id="rId11"/>
          <w:footerReference w:type="default" r:id="rId12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5C3B28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EA0002" w:rsidRPr="00EA0002" w:rsidRDefault="00EA0002" w:rsidP="00EA0002">
      <w:pPr>
        <w:pStyle w:val="Listaszerbekezds"/>
        <w:numPr>
          <w:ilvl w:val="0"/>
          <w:numId w:val="23"/>
        </w:numPr>
        <w:jc w:val="right"/>
        <w:rPr>
          <w:rFonts w:ascii="Arial" w:hAnsi="Arial" w:cs="Arial"/>
        </w:rPr>
      </w:pPr>
      <w:r w:rsidRPr="00EA0002">
        <w:rPr>
          <w:rFonts w:ascii="Arial" w:hAnsi="Arial" w:cs="Arial"/>
        </w:rPr>
        <w:t>számú melléklet</w:t>
      </w:r>
    </w:p>
    <w:p w:rsidR="00D0707B" w:rsidRDefault="008C670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69485521" wp14:editId="3C749CE9">
            <wp:extent cx="5819775" cy="8172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8C670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B7F4D9" wp14:editId="22D8153C">
            <wp:extent cx="5743575" cy="794385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705" w:rsidRDefault="008C67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C6705" w:rsidRDefault="008C67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07021" w:rsidRPr="00956A7D" w:rsidTr="00CA109D">
        <w:trPr>
          <w:trHeight w:val="697"/>
        </w:trPr>
        <w:tc>
          <w:tcPr>
            <w:tcW w:w="2268" w:type="dxa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097" w:type="dxa"/>
            <w:vAlign w:val="center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főépítész</w:t>
            </w:r>
          </w:p>
        </w:tc>
        <w:tc>
          <w:tcPr>
            <w:tcW w:w="1843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22C" w:rsidRDefault="0072122C">
      <w:pPr>
        <w:spacing w:after="0" w:line="240" w:lineRule="auto"/>
      </w:pPr>
      <w:r>
        <w:separator/>
      </w:r>
    </w:p>
  </w:endnote>
  <w:endnote w:type="continuationSeparator" w:id="0">
    <w:p w:rsidR="0072122C" w:rsidRDefault="0072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9B5" w:rsidRPr="00EC59B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9B5" w:rsidRPr="00EC59B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22C" w:rsidRDefault="0072122C">
      <w:pPr>
        <w:spacing w:after="0" w:line="240" w:lineRule="auto"/>
      </w:pPr>
      <w:r>
        <w:separator/>
      </w:r>
    </w:p>
  </w:footnote>
  <w:footnote w:type="continuationSeparator" w:id="0">
    <w:p w:rsidR="0072122C" w:rsidRDefault="00721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345D"/>
    <w:multiLevelType w:val="hybridMultilevel"/>
    <w:tmpl w:val="38D25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22"/>
  </w:num>
  <w:num w:numId="5">
    <w:abstractNumId w:val="18"/>
  </w:num>
  <w:num w:numId="6">
    <w:abstractNumId w:val="5"/>
  </w:num>
  <w:num w:numId="7">
    <w:abstractNumId w:val="21"/>
  </w:num>
  <w:num w:numId="8">
    <w:abstractNumId w:val="17"/>
  </w:num>
  <w:num w:numId="9">
    <w:abstractNumId w:val="16"/>
  </w:num>
  <w:num w:numId="10">
    <w:abstractNumId w:val="6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9"/>
  </w:num>
  <w:num w:numId="16">
    <w:abstractNumId w:val="13"/>
  </w:num>
  <w:num w:numId="17">
    <w:abstractNumId w:val="8"/>
  </w:num>
  <w:num w:numId="18">
    <w:abstractNumId w:val="14"/>
  </w:num>
  <w:num w:numId="19">
    <w:abstractNumId w:val="4"/>
  </w:num>
  <w:num w:numId="20">
    <w:abstractNumId w:val="10"/>
  </w:num>
  <w:num w:numId="21">
    <w:abstractNumId w:val="3"/>
  </w:num>
  <w:num w:numId="22">
    <w:abstractNumId w:val="0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62A30"/>
    <w:rsid w:val="0006433D"/>
    <w:rsid w:val="000A6A6F"/>
    <w:rsid w:val="000B5E57"/>
    <w:rsid w:val="000D649C"/>
    <w:rsid w:val="000D6A51"/>
    <w:rsid w:val="00112129"/>
    <w:rsid w:val="001268A8"/>
    <w:rsid w:val="00161756"/>
    <w:rsid w:val="001E65BB"/>
    <w:rsid w:val="00201700"/>
    <w:rsid w:val="00234DBA"/>
    <w:rsid w:val="00235553"/>
    <w:rsid w:val="002526E6"/>
    <w:rsid w:val="002638B4"/>
    <w:rsid w:val="00280BD2"/>
    <w:rsid w:val="002E21D3"/>
    <w:rsid w:val="002E756F"/>
    <w:rsid w:val="00301A81"/>
    <w:rsid w:val="00310304"/>
    <w:rsid w:val="00310773"/>
    <w:rsid w:val="003645BA"/>
    <w:rsid w:val="003662AF"/>
    <w:rsid w:val="00404F27"/>
    <w:rsid w:val="00407021"/>
    <w:rsid w:val="00440618"/>
    <w:rsid w:val="00443A9F"/>
    <w:rsid w:val="004511FD"/>
    <w:rsid w:val="00486B41"/>
    <w:rsid w:val="004A4001"/>
    <w:rsid w:val="004D45AF"/>
    <w:rsid w:val="00506F93"/>
    <w:rsid w:val="00550400"/>
    <w:rsid w:val="0055579D"/>
    <w:rsid w:val="0056466D"/>
    <w:rsid w:val="00566920"/>
    <w:rsid w:val="005B588F"/>
    <w:rsid w:val="005C3B28"/>
    <w:rsid w:val="00606A59"/>
    <w:rsid w:val="0061413D"/>
    <w:rsid w:val="006246DC"/>
    <w:rsid w:val="006725A3"/>
    <w:rsid w:val="006761B6"/>
    <w:rsid w:val="006B0E68"/>
    <w:rsid w:val="006B3CAE"/>
    <w:rsid w:val="006B6415"/>
    <w:rsid w:val="006E2749"/>
    <w:rsid w:val="00707759"/>
    <w:rsid w:val="0072122C"/>
    <w:rsid w:val="00725F68"/>
    <w:rsid w:val="00732C48"/>
    <w:rsid w:val="0077433B"/>
    <w:rsid w:val="00781381"/>
    <w:rsid w:val="007B19D7"/>
    <w:rsid w:val="007B21BF"/>
    <w:rsid w:val="00801CE1"/>
    <w:rsid w:val="00802DC8"/>
    <w:rsid w:val="008363D5"/>
    <w:rsid w:val="008A5527"/>
    <w:rsid w:val="008C5EAF"/>
    <w:rsid w:val="008C6705"/>
    <w:rsid w:val="008E2138"/>
    <w:rsid w:val="009031BF"/>
    <w:rsid w:val="0090736A"/>
    <w:rsid w:val="00940340"/>
    <w:rsid w:val="009729E2"/>
    <w:rsid w:val="009749CF"/>
    <w:rsid w:val="009A0220"/>
    <w:rsid w:val="009A1A0D"/>
    <w:rsid w:val="009B4FA0"/>
    <w:rsid w:val="009D2A2E"/>
    <w:rsid w:val="00A00BCE"/>
    <w:rsid w:val="00A82B3B"/>
    <w:rsid w:val="00AC69D2"/>
    <w:rsid w:val="00AE2823"/>
    <w:rsid w:val="00B27C4E"/>
    <w:rsid w:val="00B6673F"/>
    <w:rsid w:val="00B7530E"/>
    <w:rsid w:val="00B7637F"/>
    <w:rsid w:val="00B76DE6"/>
    <w:rsid w:val="00BB1F7A"/>
    <w:rsid w:val="00BC3CEB"/>
    <w:rsid w:val="00BF458C"/>
    <w:rsid w:val="00C0701A"/>
    <w:rsid w:val="00C12E4E"/>
    <w:rsid w:val="00C22D66"/>
    <w:rsid w:val="00C513CB"/>
    <w:rsid w:val="00C610AA"/>
    <w:rsid w:val="00C65A5A"/>
    <w:rsid w:val="00CA109D"/>
    <w:rsid w:val="00CA7DEA"/>
    <w:rsid w:val="00CB40F1"/>
    <w:rsid w:val="00CC7A12"/>
    <w:rsid w:val="00CD3539"/>
    <w:rsid w:val="00D02018"/>
    <w:rsid w:val="00D0707B"/>
    <w:rsid w:val="00D22502"/>
    <w:rsid w:val="00D5068E"/>
    <w:rsid w:val="00D72197"/>
    <w:rsid w:val="00D74889"/>
    <w:rsid w:val="00D76E7D"/>
    <w:rsid w:val="00DD698C"/>
    <w:rsid w:val="00DE58C1"/>
    <w:rsid w:val="00E07A54"/>
    <w:rsid w:val="00E20130"/>
    <w:rsid w:val="00E218BC"/>
    <w:rsid w:val="00E35C1F"/>
    <w:rsid w:val="00E40274"/>
    <w:rsid w:val="00E71133"/>
    <w:rsid w:val="00E761B8"/>
    <w:rsid w:val="00EA0002"/>
    <w:rsid w:val="00EC59B5"/>
    <w:rsid w:val="00F01C12"/>
    <w:rsid w:val="00F06A8F"/>
    <w:rsid w:val="00FA07AA"/>
    <w:rsid w:val="00FD69F4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7909-20F3-4188-97D6-84442CE3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706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3</cp:revision>
  <cp:lastPrinted>2025-03-07T08:10:00Z</cp:lastPrinted>
  <dcterms:created xsi:type="dcterms:W3CDTF">2025-03-12T14:35:00Z</dcterms:created>
  <dcterms:modified xsi:type="dcterms:W3CDTF">2025-03-12T14:36:00Z</dcterms:modified>
</cp:coreProperties>
</file>